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南京中医药大学行政督查督办工作办法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zh-TW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zh-TW"/>
        </w:rPr>
        <w:t>（2022年修订）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第一章 总则</w:t>
      </w:r>
    </w:p>
    <w:p>
      <w:pPr>
        <w:pStyle w:val="9"/>
        <w:widowControl/>
        <w:numPr>
          <w:ilvl w:val="0"/>
          <w:numId w:val="1"/>
        </w:numPr>
        <w:spacing w:line="560" w:lineRule="exact"/>
        <w:ind w:firstLine="641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为进一步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加强行政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督办工作，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切实提高督查工作科学化、制度化、规范化水平，保障政令畅通，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确保学校重大决策、重要工作部署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得到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及时、全面、准确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高效能、高质量地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贯彻落实，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根据国家有关法律法规以及上级有关加强督查工作的精神要求，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结合学校工作实际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制定本办法。</w:t>
      </w:r>
    </w:p>
    <w:p>
      <w:pPr>
        <w:pStyle w:val="9"/>
        <w:widowControl/>
        <w:numPr>
          <w:ilvl w:val="0"/>
          <w:numId w:val="1"/>
        </w:numPr>
        <w:spacing w:line="560" w:lineRule="exact"/>
        <w:ind w:firstLine="641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  <w:t>督查督办工作是指依照有关规定，对有关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  <w:t>事项执行、办理、落实、反馈的情况进行监督、检查、催办、通报和责任追究的活动。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560" w:lineRule="exact"/>
        <w:ind w:firstLine="641"/>
        <w:jc w:val="both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行政督查督办工作紧密围绕学校行政中心工作，遵循“归口管理、权责明晰、重点突出、问题导向、实事求是、务求实效”的原则实行，切实为学校推进高质量发展提供坚强保障。</w:t>
      </w:r>
    </w:p>
    <w:p>
      <w:pPr>
        <w:spacing w:before="312" w:beforeLines="100" w:after="156" w:afterLines="50" w:line="560" w:lineRule="exact"/>
        <w:jc w:val="center"/>
        <w:rPr>
          <w:rFonts w:ascii="方正黑体_GBK" w:hAnsi="方正黑体_GBK" w:eastAsia="方正黑体_GBK" w:cs="方正黑体_GBK"/>
          <w:b/>
          <w:bCs/>
          <w:color w:val="000000"/>
          <w:sz w:val="32"/>
          <w:szCs w:val="32"/>
          <w:lang w:val="zh-TW" w:bidi="zh-TW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第二章  组织机构和职责</w:t>
      </w:r>
    </w:p>
    <w:p>
      <w:pPr>
        <w:pStyle w:val="5"/>
        <w:widowControl/>
        <w:numPr>
          <w:ilvl w:val="255"/>
          <w:numId w:val="0"/>
        </w:numPr>
        <w:spacing w:beforeAutospacing="0" w:afterAutospacing="0" w:line="56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TW" w:bidi="zh-TW"/>
        </w:rPr>
        <w:t>第四条</w:t>
      </w:r>
      <w:r>
        <w:rPr>
          <w:rFonts w:ascii="方正仿宋_GBK" w:hAnsi="方正仿宋_GBK" w:eastAsia="方正仿宋_GBK" w:cs="方正仿宋_GBK"/>
          <w:b/>
          <w:color w:val="000000"/>
          <w:sz w:val="32"/>
          <w:szCs w:val="32"/>
          <w:lang w:eastAsia="zh-TW" w:bidi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按照“统一组织、协同联动”的原则，成立行政督查督办工作领导小组，分管（协管）校领导任组长，校长办公室、党委组织部、纪委办公室、人力资源处等部门负责人为成员，领导小组办公室设在校长办公室。</w:t>
      </w:r>
    </w:p>
    <w:p>
      <w:pPr>
        <w:pStyle w:val="5"/>
        <w:widowControl/>
        <w:numPr>
          <w:ilvl w:val="255"/>
          <w:numId w:val="0"/>
        </w:numPr>
        <w:spacing w:beforeAutospacing="0" w:afterAutospacing="0" w:line="56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shd w:val="clear" w:color="auto" w:fill="FFFFFF"/>
          <w:lang w:bidi="ar"/>
        </w:rPr>
        <w:t>第五条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学校行政督查督办工作领导小组（以下简称“领导小组”）主要负责学校行政督查督办工作的系统规划、整体协调，负责相关制度规范的制定，负责督查督办事项及督查督办过程中重大事宜的决策。</w:t>
      </w:r>
    </w:p>
    <w:p>
      <w:pPr>
        <w:pStyle w:val="5"/>
        <w:widowControl/>
        <w:numPr>
          <w:ilvl w:val="255"/>
          <w:numId w:val="0"/>
        </w:numPr>
        <w:spacing w:beforeAutospacing="0" w:afterAutospacing="0" w:line="560" w:lineRule="exact"/>
        <w:ind w:firstLine="643" w:firstLineChars="200"/>
        <w:jc w:val="both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shd w:val="clear" w:color="auto" w:fill="FFFFFF"/>
          <w:lang w:bidi="ar"/>
        </w:rPr>
        <w:t>第六条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校长办公室作为行政督查督办工作领导小组的办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zh-TW"/>
        </w:rPr>
        <w:t>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机构（以下称“行政督查督办办公室”），主要负责落实领导小组决定事项，组织协调召开领导小组会议，具体落实督查督办事项的立项、交办、催办、审核、反馈、归档等工作，建立并完善督查督办台账制度。</w:t>
      </w:r>
    </w:p>
    <w:p>
      <w:pPr>
        <w:pStyle w:val="5"/>
        <w:spacing w:beforeAutospacing="0" w:afterAutospacing="0" w:line="560" w:lineRule="exact"/>
        <w:jc w:val="both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</w:pPr>
      <w:r>
        <w:rPr>
          <w:rFonts w:ascii="方正仿宋_GBK" w:hAnsi="方正仿宋_GBK" w:eastAsia="方正仿宋_GBK" w:cs="方正仿宋_GBK"/>
          <w:b/>
          <w:color w:val="000000"/>
          <w:sz w:val="32"/>
          <w:szCs w:val="32"/>
          <w:shd w:val="clear" w:color="auto" w:fill="FFFFFF"/>
          <w:lang w:bidi="ar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shd w:val="clear" w:color="auto" w:fill="FFFFFF"/>
          <w:lang w:bidi="ar"/>
        </w:rPr>
        <w:t>第七条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党委组织部和人力资源处主要负责督查督办事项承办单位（以下简称“承办单位”）及主要负责人的考核考评。纪委办公室主要负责监督检查承办单位工作效果，提出改进工作直至追究责任的建议。</w:t>
      </w:r>
    </w:p>
    <w:p>
      <w:pPr>
        <w:pStyle w:val="9"/>
        <w:spacing w:before="312" w:beforeLines="100" w:after="156" w:afterLines="50" w:line="560" w:lineRule="exact"/>
        <w:ind w:firstLine="0"/>
        <w:jc w:val="center"/>
        <w:rPr>
          <w:rFonts w:ascii="方正黑体_GBK" w:hAnsi="方正黑体_GBK" w:eastAsia="方正黑体_GBK" w:cs="方正黑体_GBK"/>
          <w:b/>
          <w:bCs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 w:bidi="ar-SA"/>
        </w:rPr>
        <w:t>第三章 工作范围和程序</w:t>
      </w:r>
    </w:p>
    <w:p>
      <w:pPr>
        <w:pStyle w:val="9"/>
        <w:spacing w:line="560" w:lineRule="exact"/>
        <w:ind w:firstLine="64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行政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督办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范围：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（一）上级重要文件精神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会议精神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重大决策或活动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的贯彻落实情况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（二）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上级领导机关批示学校办理的重要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公文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交办事项的贯彻落实情况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（三）学校行政年度工作要点、重要文件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重要规章制度的贯彻落实情况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（四）学校校长办公会议及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其他重要工作会议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的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决议、决定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和重要工作部署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的贯彻落实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情况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；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（五）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校领导批（交）办事项的贯彻落实情况；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（六）以学校名义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印发的有关文件和布置的专门性工作，要求报告办理结果事项的贯彻落实情况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七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经学校行政领导批示的重要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信访事项及学校师生员工反映强烈的热点、难点问题的解决落实情况；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5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八）其他需要督查督办事项的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落实情况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9"/>
        <w:spacing w:line="560" w:lineRule="exact"/>
        <w:ind w:firstLine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行政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督办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程序：</w:t>
      </w:r>
    </w:p>
    <w:p>
      <w:pPr>
        <w:pStyle w:val="9"/>
        <w:tabs>
          <w:tab w:val="left" w:pos="1446"/>
        </w:tabs>
        <w:spacing w:line="560" w:lineRule="exact"/>
        <w:ind w:firstLine="640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bookmarkStart w:id="0" w:name="bookmark1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（一）立项：行政督查督办办公室根据上级部署要求、学校有关会议决定、校领导批示或学校重点工作进行立项，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/>
        </w:rPr>
        <w:t>立项通常为一事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一项。如遇重大事项，行政督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查督办办公室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在提出初步拟办意见后，应征求有关方面的意见，并报学校主要领导或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领导小组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审定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后立项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督办项目立项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填写《南京中医药大学行政督查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单》（见附件），督查事项要明确承办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部门、协同部门及责任人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、工作内容、目标任务、办结期限。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___WRD_EMBED_SUB_42" w:hAnsi="___WRD_EMBED_SUB_42" w:eastAsia="___WRD_EMBED_SUB_42" w:cs="___WRD_EMBED_SUB_42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交办：重要事项由行政督查督办办公室向承办单位发出《南京中医药大学行政督查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单》, 日常工作或特殊情形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可以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当面或以电话通知等方式交办。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交办时要求做到任务具体、时限明确、责任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清晰。</w:t>
      </w:r>
    </w:p>
    <w:p>
      <w:pPr>
        <w:pStyle w:val="9"/>
        <w:tabs>
          <w:tab w:val="left" w:pos="1446"/>
        </w:tabs>
        <w:spacing w:line="560" w:lineRule="exact"/>
        <w:ind w:firstLine="640"/>
        <w:rPr>
          <w:rFonts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 w:bidi="ar-SA"/>
        </w:rPr>
        <w:t>（三）承办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en-US" w:eastAsia="zh-CN" w:bidi="ar-SA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 w:bidi="ar-SA"/>
        </w:rPr>
        <w:t>承办单位接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到督查督办事项通知后，要认真做好督查督办事项的办理工作。对任务交叉或涉及几个单位的事项，由领导小组确定主办单位和协办单位，交由主办单位和协办单位共同处理。主办单位要牵头负责，确保工作落实到位，协办单位要积极配合，协助完成工作任务。主办单位对被督查督办事项负主要责任。</w:t>
      </w:r>
    </w:p>
    <w:p>
      <w:pPr>
        <w:numPr>
          <w:ilvl w:val="255"/>
          <w:numId w:val="0"/>
        </w:numPr>
        <w:spacing w:line="560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（四）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催办</w:t>
      </w:r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：行政督查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督办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办公室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要认真进行督促检查，做到重要事项重点督查，紧急事项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跟踪督查，一般事项定期督查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要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通过电话询问、个别访谈、书面通知及实地访查等形式适时催办，及时了解督办事项的进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展情况。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承办单位如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确因特殊原因在催办时限内仍不能办结的，必须向行政督查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督办办公室提交书面说明材料，经领导小组研究后，报学校主要领导审批。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（五）办结：承办单位在完成工作任务后，应按时汇报办理结果，对于办结周期较长的督查事项，应按工作计划反馈工作进展。汇报办理结果（进展）应简明扼要，一事一报，既要总结成绩和经验，又要反映问题和不足。行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督查督办办公室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对承办单位的办理情况进行检查复核。按照交办时所提的要求，对不符合交办要求的退回承办单位补办或重办；对符合交办要求的提出办结意见，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并提交领导小组审定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（六）反馈：经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领导小组审定的督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查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督办事项办理结果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和办结意见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由行政督查督办办公室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负责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呈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报学校主要领导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阅示，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同时抄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送承办单位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对于承接督查督办事项而落实不力、效果不明显的相关单位将以一定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形式在一定范围内予以通报。</w:t>
      </w:r>
    </w:p>
    <w:p>
      <w:pPr>
        <w:spacing w:line="560" w:lineRule="exact"/>
        <w:ind w:firstLine="570"/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（七）归档：行政督查督办办公室要及时将督查督办各种有关的文字材料，包括立项依据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bidi="zh-TW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领导批示、办结报告、检查反馈等整理归档。</w:t>
      </w:r>
    </w:p>
    <w:p>
      <w:pPr>
        <w:pStyle w:val="9"/>
        <w:spacing w:before="312" w:beforeLines="100" w:after="156" w:afterLines="50" w:line="560" w:lineRule="exact"/>
        <w:ind w:firstLine="403"/>
        <w:jc w:val="center"/>
        <w:rPr>
          <w:rFonts w:ascii="方正黑体_GBK" w:hAnsi="方正黑体_GBK" w:eastAsia="方正黑体_GBK" w:cs="方正黑体_GBK"/>
          <w:b/>
          <w:bCs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 w:bidi="ar-SA"/>
        </w:rPr>
        <w:t>第四章 工作方式和要求</w:t>
      </w:r>
    </w:p>
    <w:p>
      <w:pPr>
        <w:pStyle w:val="9"/>
        <w:spacing w:line="560" w:lineRule="exact"/>
        <w:ind w:firstLine="601"/>
        <w:rPr>
          <w:rFonts w:ascii="方正黑体_GBK" w:hAnsi="方正黑体_GBK" w:eastAsia="方正黑体_GBK" w:cs="方正黑体_GBK"/>
          <w:b/>
          <w:bCs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  <w:t>十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行政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督办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工作方式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一）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口头提醒。督查过程中对一般事项可采取当面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电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等方式进行口头提醒，每次提醒、询问、催办应作简要记录，以掌握督查事项进展情况。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二）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现场督查。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对于重要督查督办事项或问题突出的部门、单位，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行政督查督办办公室报请领导小组组长同意后，会同有关部门到现场进行调研核查、暗访抽查，也可约谈相关负责人，开展有针对性地督促检查和监督指导。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三）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协调会商。对涉及多部门、需要综合协调的事项或特别重要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或紧急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的事项，由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承办单位负责人召开会议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，加强沟通交流、明确任务要求、研究制定措施、推动工作落实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bidi="zh-TW"/>
        </w:rPr>
        <w:t>，行政督查督办办公室可派人参加会议。</w:t>
      </w:r>
    </w:p>
    <w:p>
      <w:pPr>
        <w:pStyle w:val="9"/>
        <w:spacing w:line="560" w:lineRule="exact"/>
        <w:ind w:firstLine="643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en-US" w:eastAsia="zh-CN"/>
        </w:rPr>
        <w:t>十一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条</w:t>
      </w:r>
      <w:r>
        <w:rPr>
          <w:rFonts w:ascii="方正仿宋_GBK" w:hAnsi="方正仿宋_GBK" w:eastAsia="方正仿宋_GBK" w:cs="方正仿宋_GBK"/>
          <w:b/>
          <w:color w:val="000000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行政督查督办工作要求：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（一）高度重视、严肃对待。做好行政督查督办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工作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是提升学校治理体系和治理能力的重要手段。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承办单位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、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协办单位、督查督办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机构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提高政治站位、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提升工作认识，严肃认真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做好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督查督办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工作。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（二）实事求是、注意保密。行政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督查督办工作应本着实事求是的原则和一丝不苟的精神，深入调查研究，及时、准确、全面地了解和反馈有关情况，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要对督查督办工作的重要情况和重大问题及时请示汇报，对涉密事项的督查督办工作要严格遵守有关保密规定。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仿宋_GBK" w:hAnsi="方正仿宋_GBK" w:eastAsia="PMingLiU" w:cs="方正仿宋_GBK"/>
          <w:color w:val="000000"/>
          <w:kern w:val="2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（三）归口管理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、协同办理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bidi="zh-TW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各承办单位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行政负责人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bidi="zh-TW"/>
        </w:rPr>
        <w:t>行政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bidi="zh-TW"/>
        </w:rPr>
        <w:t>督查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督办工作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bidi="zh-TW"/>
        </w:rPr>
        <w:t>落实的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第一责任人。督查督办过程中，督查督办人员要加强与被督查督办部门之间的沟通与联系。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（四）加强学习</w:t>
      </w:r>
      <w:r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、提升本领。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行政督查</w:t>
      </w:r>
      <w:r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督办工作人员要加强业务学习和培训，遵循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督查</w:t>
      </w:r>
      <w:r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督办工作规律，掌握各项规章制度，熟悉校史校情，不断提高政治素质和业务水平，恪尽职守，秉公办事，廉洁自律，行为规范，以高度负责的精神做好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督查</w:t>
      </w:r>
      <w:r>
        <w:rPr>
          <w:rFonts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督办工作。</w:t>
      </w:r>
    </w:p>
    <w:p>
      <w:pPr>
        <w:pStyle w:val="9"/>
        <w:spacing w:line="560" w:lineRule="exact"/>
        <w:ind w:firstLine="643" w:firstLineChars="200"/>
        <w:rPr>
          <w:rFonts w:ascii="方正仿宋_GBK" w:hAnsi="方正仿宋_GBK" w:eastAsia="方正仿宋_GBK" w:cs="方正仿宋_GBK"/>
          <w:bCs/>
          <w:color w:val="00000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第十二条</w:t>
      </w:r>
      <w:r>
        <w:rPr>
          <w:rFonts w:ascii="方正仿宋_GBK" w:hAnsi="方正仿宋_GBK" w:eastAsia="方正仿宋_GBK" w:cs="方正仿宋_GBK"/>
          <w:b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shd w:val="clear" w:color="auto" w:fill="FFFFFF"/>
          <w:lang w:bidi="ar"/>
        </w:rPr>
        <w:t>行政督查督办办公室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eastAsia="zh-CN" w:bidi="ar"/>
        </w:rPr>
        <w:t>定期将</w:t>
      </w:r>
      <w:r>
        <w:rPr>
          <w:rFonts w:ascii="方正仿宋_GBK" w:hAnsi="方正仿宋_GBK" w:eastAsia="方正仿宋_GBK" w:cs="方正仿宋_GBK"/>
          <w:bCs/>
          <w:color w:val="000000"/>
          <w:sz w:val="32"/>
          <w:szCs w:val="32"/>
          <w:lang w:val="en-US" w:eastAsia="zh-CN" w:bidi="ar"/>
        </w:rPr>
        <w:t>督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 w:bidi="ar"/>
        </w:rPr>
        <w:t>查</w:t>
      </w:r>
      <w:r>
        <w:rPr>
          <w:rFonts w:ascii="方正仿宋_GBK" w:hAnsi="方正仿宋_GBK" w:eastAsia="方正仿宋_GBK" w:cs="方正仿宋_GBK"/>
          <w:bCs/>
          <w:color w:val="000000"/>
          <w:sz w:val="32"/>
          <w:szCs w:val="32"/>
          <w:lang w:val="en-US" w:eastAsia="zh-CN" w:bidi="ar"/>
        </w:rPr>
        <w:t>督办事项办理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 w:bidi="ar"/>
        </w:rPr>
        <w:t>情况</w:t>
      </w:r>
      <w:r>
        <w:rPr>
          <w:rFonts w:ascii="方正仿宋_GBK" w:hAnsi="方正仿宋_GBK" w:eastAsia="方正仿宋_GBK" w:cs="方正仿宋_GBK"/>
          <w:bCs/>
          <w:color w:val="000000"/>
          <w:sz w:val="32"/>
          <w:szCs w:val="32"/>
          <w:lang w:val="en-US" w:eastAsia="zh-CN" w:bidi="ar"/>
        </w:rPr>
        <w:t>汇总并形成报告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 w:bidi="ar"/>
        </w:rPr>
        <w:t>提交</w:t>
      </w:r>
      <w:r>
        <w:rPr>
          <w:rFonts w:ascii="方正仿宋_GBK" w:hAnsi="方正仿宋_GBK" w:eastAsia="方正仿宋_GBK" w:cs="方正仿宋_GBK"/>
          <w:bCs/>
          <w:color w:val="000000"/>
          <w:sz w:val="32"/>
          <w:szCs w:val="32"/>
          <w:lang w:val="en-US" w:eastAsia="zh-CN" w:bidi="ar"/>
        </w:rPr>
        <w:t>学校主要领导。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 w:bidi="ar"/>
        </w:rPr>
        <w:t>学校</w:t>
      </w:r>
      <w:r>
        <w:rPr>
          <w:rFonts w:ascii="方正仿宋_GBK" w:hAnsi="方正仿宋_GBK" w:eastAsia="方正仿宋_GBK" w:cs="方正仿宋_GBK"/>
          <w:bCs/>
          <w:color w:val="000000"/>
          <w:sz w:val="32"/>
          <w:szCs w:val="32"/>
          <w:lang w:val="en-US" w:eastAsia="zh-CN" w:bidi="ar"/>
        </w:rPr>
        <w:t>将其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  <w:lang w:val="en-US" w:eastAsia="zh-CN" w:bidi="ar"/>
        </w:rPr>
        <w:t>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为干部职务任免、岗位调整、年度考核、评先评优、奖励性绩效发放等的重要依据。</w:t>
      </w:r>
    </w:p>
    <w:p>
      <w:pPr>
        <w:pStyle w:val="9"/>
        <w:spacing w:line="560" w:lineRule="exact"/>
        <w:ind w:firstLine="643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第十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>条</w:t>
      </w:r>
      <w:r>
        <w:rPr>
          <w:rFonts w:ascii="方正仿宋_GBK" w:hAnsi="方正仿宋_GBK" w:eastAsia="方正仿宋_GBK" w:cs="方正仿宋_GBK"/>
          <w:b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对在督查工作中业绩突出的部门、单位和个人，学校以适当形式给予表彰奖励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和宣传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；对督查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事项落实不力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经督查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督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eastAsia="zh-CN"/>
        </w:rPr>
        <w:t>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仍不能按时按要求完成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的承办单位和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负责人，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根据相关规定严肃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追究责任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并在一定范围内予以通报批评。</w:t>
      </w:r>
    </w:p>
    <w:p>
      <w:pPr>
        <w:spacing w:before="312" w:beforeLines="100" w:after="156" w:afterLines="50" w:line="560" w:lineRule="exact"/>
        <w:jc w:val="center"/>
        <w:rPr>
          <w:rFonts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第四章 附则</w:t>
      </w:r>
    </w:p>
    <w:p>
      <w:pPr>
        <w:spacing w:line="560" w:lineRule="exact"/>
        <w:ind w:firstLine="643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zh-TW" w:eastAsia="zh-TW" w:bidi="zh-TW"/>
        </w:rPr>
        <w:t>第十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bidi="zh-TW"/>
        </w:rPr>
        <w:t>四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zh-TW" w:eastAsia="zh-TW" w:bidi="zh-TW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 xml:space="preserve"> 本办法由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bidi="zh-TW"/>
        </w:rPr>
        <w:t>校长办公室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>负责解释。</w:t>
      </w:r>
    </w:p>
    <w:p>
      <w:pPr>
        <w:spacing w:line="560" w:lineRule="exact"/>
        <w:ind w:firstLine="643" w:firstLineChars="200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zh-TW" w:eastAsia="zh-TW" w:bidi="zh-TW"/>
        </w:rPr>
        <w:t>第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bidi="zh-TW"/>
        </w:rPr>
        <w:t>十五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  <w:lang w:val="zh-TW" w:eastAsia="zh-TW" w:bidi="zh-TW"/>
        </w:rPr>
        <w:t>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TW" w:eastAsia="zh-TW" w:bidi="zh-TW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zh-TW" w:eastAsia="zh-TW" w:bidi="zh-TW"/>
        </w:rPr>
        <w:t>本办法自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zh-TW"/>
        </w:rPr>
        <w:t>印发之日起施行，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zh-TW"/>
        </w:rPr>
        <w:t>2021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zh-TW"/>
        </w:rPr>
        <w:t>年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zh-TW"/>
        </w:rPr>
        <w:t>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zh-TW"/>
        </w:rPr>
        <w:t>月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bidi="zh-TW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bidi="zh-TW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zh-TW" w:eastAsia="zh-TW" w:bidi="zh-TW"/>
        </w:rPr>
        <w:t>发布的《南京中医药大学行政督查督办工作办法（试行）》同时废止。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F4150BB-9F6F-4E3B-A1EA-EE1B65F49A4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A51D802-514A-4226-B3CD-9FE3E40A26C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A8CC1B8-63B2-4262-BC89-51A92F09A7A7}"/>
  </w:font>
  <w:font w:name="___WRD_EMBED_SUB_42">
    <w:altName w:val="Microsoft YaHei UI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4" w:fontKey="{96DBDBB2-492C-449F-A101-CB058EACCA4F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  <w:embedRegular r:id="rId5" w:fontKey="{9558B1AA-B838-49C4-AD87-CE1ACACC1B70}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A8F8917-F9A6-4678-A9E0-50A6E824FC7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460655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26771E"/>
    <w:multiLevelType w:val="singleLevel"/>
    <w:tmpl w:val="F826771E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1YTAwN2I0ZDJlODdlYTUzNGIyMWI4MDVlYWM0NWYifQ=="/>
  </w:docVars>
  <w:rsids>
    <w:rsidRoot w:val="266D1ECE"/>
    <w:rsid w:val="00016E89"/>
    <w:rsid w:val="00017947"/>
    <w:rsid w:val="0002326C"/>
    <w:rsid w:val="00041478"/>
    <w:rsid w:val="00072977"/>
    <w:rsid w:val="00090DC8"/>
    <w:rsid w:val="001242FE"/>
    <w:rsid w:val="00141219"/>
    <w:rsid w:val="00186C52"/>
    <w:rsid w:val="001B0316"/>
    <w:rsid w:val="00241F67"/>
    <w:rsid w:val="0028162E"/>
    <w:rsid w:val="002F1280"/>
    <w:rsid w:val="002F1B08"/>
    <w:rsid w:val="00321C8D"/>
    <w:rsid w:val="00326E3C"/>
    <w:rsid w:val="00363383"/>
    <w:rsid w:val="00371C38"/>
    <w:rsid w:val="0038735C"/>
    <w:rsid w:val="003A13CA"/>
    <w:rsid w:val="003B27F1"/>
    <w:rsid w:val="00431B42"/>
    <w:rsid w:val="004E3FE6"/>
    <w:rsid w:val="00501D18"/>
    <w:rsid w:val="00507C9F"/>
    <w:rsid w:val="00524C5F"/>
    <w:rsid w:val="00541AB9"/>
    <w:rsid w:val="00586B73"/>
    <w:rsid w:val="0059198D"/>
    <w:rsid w:val="005B0058"/>
    <w:rsid w:val="00610672"/>
    <w:rsid w:val="00627D9F"/>
    <w:rsid w:val="006B048E"/>
    <w:rsid w:val="006B23D4"/>
    <w:rsid w:val="006D06D7"/>
    <w:rsid w:val="006D446F"/>
    <w:rsid w:val="006D60E9"/>
    <w:rsid w:val="006F7AA5"/>
    <w:rsid w:val="00721C23"/>
    <w:rsid w:val="00742F37"/>
    <w:rsid w:val="008238B7"/>
    <w:rsid w:val="00837E87"/>
    <w:rsid w:val="008B4762"/>
    <w:rsid w:val="00932E8D"/>
    <w:rsid w:val="00937613"/>
    <w:rsid w:val="00A3464E"/>
    <w:rsid w:val="00A7613E"/>
    <w:rsid w:val="00A853CF"/>
    <w:rsid w:val="00BD14D2"/>
    <w:rsid w:val="00CA32CF"/>
    <w:rsid w:val="00DA03A5"/>
    <w:rsid w:val="00DA38CD"/>
    <w:rsid w:val="00DC33B5"/>
    <w:rsid w:val="00DE2AD5"/>
    <w:rsid w:val="00E301F5"/>
    <w:rsid w:val="00E32B9D"/>
    <w:rsid w:val="00E637C5"/>
    <w:rsid w:val="00E66F90"/>
    <w:rsid w:val="00E6745C"/>
    <w:rsid w:val="00EE38B0"/>
    <w:rsid w:val="00FE00BF"/>
    <w:rsid w:val="03015719"/>
    <w:rsid w:val="06566711"/>
    <w:rsid w:val="08B647E3"/>
    <w:rsid w:val="0A4742EB"/>
    <w:rsid w:val="0CCC323C"/>
    <w:rsid w:val="0DFE11A9"/>
    <w:rsid w:val="0E6B438E"/>
    <w:rsid w:val="0F2A5FF8"/>
    <w:rsid w:val="10CD30DE"/>
    <w:rsid w:val="116442CD"/>
    <w:rsid w:val="15350A4F"/>
    <w:rsid w:val="16565924"/>
    <w:rsid w:val="168D2A18"/>
    <w:rsid w:val="1956650E"/>
    <w:rsid w:val="19797B40"/>
    <w:rsid w:val="210D02D1"/>
    <w:rsid w:val="266D1ECE"/>
    <w:rsid w:val="29D33D62"/>
    <w:rsid w:val="29ED19DF"/>
    <w:rsid w:val="2AF309CA"/>
    <w:rsid w:val="2E9A2201"/>
    <w:rsid w:val="2FD1009E"/>
    <w:rsid w:val="341F0C0A"/>
    <w:rsid w:val="35D8531A"/>
    <w:rsid w:val="391A4A2B"/>
    <w:rsid w:val="39864F86"/>
    <w:rsid w:val="3A936BBE"/>
    <w:rsid w:val="3B5A363D"/>
    <w:rsid w:val="3FF21865"/>
    <w:rsid w:val="41CA46ED"/>
    <w:rsid w:val="46AA2F9F"/>
    <w:rsid w:val="47431429"/>
    <w:rsid w:val="474A6C5C"/>
    <w:rsid w:val="495A7BBD"/>
    <w:rsid w:val="4A541F0C"/>
    <w:rsid w:val="4A9417FB"/>
    <w:rsid w:val="4DA35F5F"/>
    <w:rsid w:val="4F710AFD"/>
    <w:rsid w:val="54E12281"/>
    <w:rsid w:val="574D3EDC"/>
    <w:rsid w:val="5E1E512B"/>
    <w:rsid w:val="64DC190F"/>
    <w:rsid w:val="659A0956"/>
    <w:rsid w:val="66246A88"/>
    <w:rsid w:val="6ADF0BB9"/>
    <w:rsid w:val="6D586EE4"/>
    <w:rsid w:val="6DC97190"/>
    <w:rsid w:val="6E512201"/>
    <w:rsid w:val="6FC239D6"/>
    <w:rsid w:val="71650603"/>
    <w:rsid w:val="72DC712D"/>
    <w:rsid w:val="745B3729"/>
    <w:rsid w:val="75AD01D9"/>
    <w:rsid w:val="77A967D7"/>
    <w:rsid w:val="7A9D7EA0"/>
    <w:rsid w:val="7B3D7962"/>
    <w:rsid w:val="7D852CA8"/>
    <w:rsid w:val="7FC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9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南京中医药大学</Company>
  <Pages>7</Pages>
  <Words>2882</Words>
  <Characters>2888</Characters>
  <Lines>22</Lines>
  <Paragraphs>6</Paragraphs>
  <TotalTime>1</TotalTime>
  <ScaleCrop>false</ScaleCrop>
  <LinksUpToDate>false</LinksUpToDate>
  <CharactersWithSpaces>2914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2022-10-17T08:45:00Z</dcterms:created>
  <dc:creator>黑色冰淇淋</dc:creator>
  <cp:lastModifiedBy>黑色冰淇淋</cp:lastModifiedBy>
  <cp:lastPrinted>2022-10-18T06:20:00Z</cp:lastPrinted>
  <dcterms:modified xsi:type="dcterms:W3CDTF">2022-10-18T11:33:01Z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59FDFC5A914146E4B4DFA34EF53D636B</vt:lpwstr>
  </property>
  <property fmtid="{D5CDD505-2E9C-101B-9397-08002B2CF9AE}" pid="4" name="KSOSaveFontToCloudKey">
    <vt:lpwstr>437087334_btnclosed</vt:lpwstr>
  </property>
</Properties>
</file>